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ПРОЕКТ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6"/>
          <w:szCs w:val="26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6"/>
          <w:szCs w:val="26"/>
        </w:rPr>
        <w:t xml:space="preserve">№ </w:t>
      </w:r>
      <w:r>
        <w:rPr>
          <w:rFonts w:cs="Arial" w:ascii="Times New Roman" w:hAnsi="Times New Roman"/>
          <w:b/>
          <w:sz w:val="26"/>
          <w:szCs w:val="26"/>
        </w:rPr>
        <w:t>___</w:t>
      </w:r>
    </w:p>
    <w:p>
      <w:pPr>
        <w:pStyle w:val="31"/>
        <w:numPr>
          <w:ilvl w:val="2"/>
          <w:numId w:val="1"/>
        </w:numPr>
        <w:rPr/>
      </w:pPr>
      <w:r>
        <w:rPr>
          <w:b/>
          <w:sz w:val="26"/>
          <w:szCs w:val="26"/>
        </w:rPr>
        <w:t xml:space="preserve">от  «___» ________2020 года                                     </w:t>
      </w:r>
      <w:r>
        <w:rPr>
          <w:b/>
        </w:rPr>
        <w:t xml:space="preserve">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" w:hAnsi="Times New Roman"/>
          <w:b/>
          <w:sz w:val="24"/>
        </w:rPr>
      </w:r>
    </w:p>
    <w:p>
      <w:pPr>
        <w:pStyle w:val="Normal"/>
        <w:spacing w:lineRule="auto" w:line="240" w:before="108" w:after="108"/>
        <w:jc w:val="center"/>
        <w:rPr>
          <w:sz w:val="26"/>
          <w:szCs w:val="26"/>
        </w:rPr>
      </w:pPr>
      <w:bookmarkStart w:id="0" w:name="__DdeLink__229_3802226497"/>
      <w:bookmarkStart w:id="1" w:name="__DdeLink__61_1522546863"/>
      <w:bookmarkEnd w:id="1"/>
      <w:r>
        <w:rPr>
          <w:rFonts w:eastAsia="Times New Roman CYR" w:cs="Times New Roman CYR" w:ascii="Times New Roman CYR" w:hAnsi="Times New Roman CYR"/>
          <w:b/>
          <w:sz w:val="26"/>
          <w:szCs w:val="26"/>
        </w:rPr>
        <w:t>О внесении изменений в постановление № 116 от 02.07.2020 года "О проведении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bookmarkEnd w:id="0"/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</w:r>
      <w:bookmarkStart w:id="2" w:name="__DdeLink__61_15225468631"/>
      <w:bookmarkStart w:id="3" w:name="__DdeLink__61_15225468631"/>
      <w:bookmarkEnd w:id="3"/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В связи с технической ошибкой допущенной при наборе текста конкурсной документации и</w:t>
      </w:r>
      <w:r>
        <w:rPr>
          <w:rFonts w:eastAsia="Times New Roman CYR" w:cs="Times New Roman CYR" w:ascii="Times New Roman CYR" w:hAnsi="Times New Roman CYR"/>
          <w:color w:val="C9211E"/>
          <w:sz w:val="26"/>
          <w:szCs w:val="26"/>
        </w:rPr>
        <w:t xml:space="preserve"> </w:t>
      </w:r>
      <w:r>
        <w:rPr>
          <w:rFonts w:eastAsia="Times New Roman CYR" w:cs="Times New Roman CYR" w:ascii="Times New Roman CYR" w:hAnsi="Times New Roman CYR"/>
          <w:color w:val="FF0000"/>
          <w:sz w:val="26"/>
          <w:szCs w:val="26"/>
        </w:rPr>
        <w:t>внесением дополнений в конкурсную документацию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,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ind w:firstLine="540"/>
        <w:rPr/>
      </w:pPr>
      <w:r>
        <w:rPr>
          <w:rFonts w:ascii="Times New Roman" w:hAnsi="Times New Roman"/>
          <w:b/>
          <w:bCs/>
          <w:sz w:val="26"/>
          <w:szCs w:val="26"/>
        </w:rPr>
        <w:t>постановляю:</w:t>
      </w:r>
    </w:p>
    <w:p>
      <w:pPr>
        <w:pStyle w:val="ConsPlusNormal"/>
        <w:ind w:firstLine="540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ConsPlusNormal"/>
        <w:ind w:hanging="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1. Пункт </w:t>
      </w:r>
      <w:r>
        <w:rPr>
          <w:rFonts w:ascii="Times New Roman" w:hAnsi="Times New Roman"/>
          <w:b w:val="false"/>
          <w:bCs w:val="false"/>
          <w:color w:val="C9211E"/>
          <w:sz w:val="26"/>
          <w:szCs w:val="26"/>
        </w:rPr>
        <w:t>1.2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постановления </w:t>
      </w:r>
      <w:r>
        <w:rPr>
          <w:rFonts w:ascii="Times New Roman" w:hAnsi="Times New Roman"/>
          <w:b w:val="false"/>
          <w:bCs w:val="false"/>
          <w:color w:val="FF0000"/>
          <w:sz w:val="26"/>
          <w:szCs w:val="26"/>
        </w:rPr>
        <w:t xml:space="preserve">№ 116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от </w:t>
      </w:r>
      <w:r>
        <w:rPr>
          <w:rFonts w:ascii="Times New Roman" w:hAnsi="Times New Roman"/>
          <w:b w:val="false"/>
          <w:bCs w:val="false"/>
          <w:color w:val="FF0000"/>
          <w:sz w:val="26"/>
          <w:szCs w:val="26"/>
        </w:rPr>
        <w:t>02.07.2020</w:t>
      </w:r>
      <w:r>
        <w:rPr>
          <w:rFonts w:ascii="Times New Roman" w:hAnsi="Times New Roman"/>
          <w:b w:val="false"/>
          <w:bCs w:val="false"/>
          <w:color w:val="C9211E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года </w:t>
      </w:r>
      <w:r>
        <w:rPr>
          <w:rFonts w:eastAsia="Times New Roman CYR" w:cs="Times New Roman CYR" w:ascii="Times New Roman CYR" w:hAnsi="Times New Roman CYR"/>
          <w:b w:val="false"/>
          <w:bCs w:val="false"/>
          <w:sz w:val="26"/>
          <w:szCs w:val="26"/>
        </w:rPr>
        <w:t xml:space="preserve"> "О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 CYR" w:cs="Times New Roman CYR" w:ascii="Times New Roman CYR" w:hAnsi="Times New Roman CYR"/>
          <w:color w:val="FF0000"/>
          <w:sz w:val="26"/>
          <w:szCs w:val="26"/>
        </w:rPr>
        <w:t xml:space="preserve"> </w:t>
      </w:r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 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FF4000"/>
          <w:sz w:val="26"/>
          <w:szCs w:val="26"/>
        </w:rPr>
        <w:t xml:space="preserve">«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 CYR" w:cs="Times New Roman CYR" w:ascii="Times New Roman CYR" w:hAnsi="Times New Roman CYR"/>
          <w:color w:val="FF0000"/>
          <w:sz w:val="24"/>
        </w:rPr>
        <w:t>03 июля 2020г. до 14ч.00мин.  14 августа 2020г.</w:t>
      </w:r>
      <w:r>
        <w:rPr>
          <w:rFonts w:eastAsia="Times New Roman CYR" w:cs="Times New Roman CYR" w:ascii="Times New Roman CYR" w:hAnsi="Times New Roman CYR"/>
          <w:sz w:val="24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hanging="0"/>
        <w:jc w:val="both"/>
        <w:rPr>
          <w:highlight w:val="yellow"/>
        </w:rPr>
      </w:pP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>Заявки принимаются в рабочие дни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C9211E"/>
          <w:sz w:val="24"/>
          <w:szCs w:val="26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FF0000"/>
          <w:sz w:val="24"/>
          <w:szCs w:val="26"/>
        </w:rPr>
        <w:t xml:space="preserve">с 08ч.00мин. до 16ч.00мин. » </w:t>
      </w:r>
    </w:p>
    <w:p>
      <w:pPr>
        <w:pStyle w:val="ConsPlusNormal"/>
        <w:spacing w:lineRule="auto" w:line="240" w:before="0" w:after="0"/>
        <w:ind w:hanging="0"/>
        <w:jc w:val="both"/>
        <w:rPr>
          <w:highlight w:val="yellow"/>
        </w:rPr>
      </w:pP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6"/>
          <w:szCs w:val="26"/>
        </w:rPr>
        <w:t xml:space="preserve">2. Пункт 1.3 постановления № 116 от 02.07.2020 года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"О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6"/>
          <w:szCs w:val="26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 xml:space="preserve">   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 xml:space="preserve">« 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FF0000"/>
          <w:sz w:val="24"/>
          <w:szCs w:val="26"/>
        </w:rPr>
        <w:t xml:space="preserve">в 14ч.00мин.  14 августа 2020г.». </w:t>
      </w:r>
    </w:p>
    <w:p>
      <w:pPr>
        <w:pStyle w:val="ConsPlusNormal"/>
        <w:spacing w:lineRule="auto" w:line="240" w:before="0" w:after="0"/>
        <w:ind w:hanging="0"/>
        <w:jc w:val="both"/>
        <w:rPr>
          <w:highlight w:val="yellow"/>
        </w:rPr>
      </w:pP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6"/>
          <w:szCs w:val="26"/>
        </w:rPr>
        <w:t xml:space="preserve">3. Пункт 1.4 постановления № 116 от 02.07.2020 года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"О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6"/>
          <w:szCs w:val="26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«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FF0000"/>
          <w:sz w:val="24"/>
          <w:szCs w:val="26"/>
        </w:rPr>
        <w:t>17 августа 2020 года  в 13ч.00мин.  (местное время).»</w:t>
      </w:r>
    </w:p>
    <w:p>
      <w:pPr>
        <w:pStyle w:val="ConsPlusNormal"/>
        <w:spacing w:lineRule="auto" w:line="240" w:before="0" w:after="0"/>
        <w:ind w:hanging="0"/>
        <w:jc w:val="both"/>
        <w:rPr>
          <w:highlight w:val="yellow"/>
        </w:rPr>
      </w:pP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6"/>
          <w:szCs w:val="26"/>
        </w:rPr>
        <w:t xml:space="preserve">4. Пункт 1.5 постановления № 116 от 02.07.2020 года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"О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6"/>
          <w:szCs w:val="26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 xml:space="preserve">« 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C9211E"/>
          <w:sz w:val="24"/>
          <w:szCs w:val="26"/>
        </w:rPr>
        <w:t>17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FF0000"/>
          <w:sz w:val="24"/>
          <w:szCs w:val="26"/>
        </w:rPr>
        <w:t xml:space="preserve"> августа 2020г. в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FF0000"/>
          <w:sz w:val="24"/>
          <w:szCs w:val="26"/>
        </w:rPr>
        <w:t>14ч. 00мин.»</w:t>
      </w:r>
    </w:p>
    <w:p>
      <w:pPr>
        <w:pStyle w:val="ConsPlusNormal"/>
        <w:spacing w:lineRule="auto" w:line="240" w:before="0" w:after="0"/>
        <w:ind w:hanging="0"/>
        <w:jc w:val="both"/>
        <w:rPr/>
      </w:pP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6"/>
          <w:szCs w:val="26"/>
        </w:rPr>
        <w:t>5. Дополнить приложение № 3 Конкурсной документация к постановлению № 116 от 02.07.2020г. пунктами 9,10 и изложить в следующей редакции следующей редакции:</w:t>
      </w:r>
    </w:p>
    <w:p>
      <w:pPr>
        <w:pStyle w:val="ConsPlusNormal"/>
        <w:spacing w:lineRule="auto" w:line="240" w:before="0" w:after="0"/>
        <w:ind w:hanging="0"/>
        <w:jc w:val="both"/>
        <w:rPr>
          <w:i w:val="false"/>
          <w:i w:val="false"/>
          <w:iCs w:val="false"/>
        </w:rPr>
      </w:pPr>
      <w:r>
        <w:rPr>
          <w:rFonts w:eastAsia="Times New Roman CYR" w:cs="Times New Roman CYR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«2. Состав конкурсной документации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312"/>
        <w:ind w:left="7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Отсутствие 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312"/>
        <w:ind w:left="720" w:hanging="0"/>
        <w:jc w:val="both"/>
        <w:rPr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i w:val="false"/>
          <w:iCs w:val="false"/>
          <w:sz w:val="26"/>
          <w:szCs w:val="26"/>
        </w:rPr>
        <w:t>10.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 многоквартирными домами.  ».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>6. Разместить информацию  о</w:t>
      </w:r>
      <w:bookmarkStart w:id="4" w:name="__DdeLink__229_38022264971"/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внесении изменений в постановление №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C9211E"/>
          <w:sz w:val="26"/>
          <w:szCs w:val="26"/>
        </w:rPr>
        <w:t>116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C9211E"/>
          <w:sz w:val="26"/>
          <w:szCs w:val="26"/>
        </w:rPr>
        <w:t>от 03.02.2020 года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"О проведении повторного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bookmarkEnd w:id="4"/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>.советское-сп.рф.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  </w:t>
      </w:r>
      <w:r>
        <w:rPr>
          <w:rFonts w:eastAsia="Times New Roman CYR" w:cs="Times New Roman CYR" w:ascii="Times New Roman CYR" w:hAnsi="Times New Roman CYR"/>
          <w:sz w:val="26"/>
          <w:szCs w:val="26"/>
        </w:rPr>
        <w:t>7.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 CYR" w:hAnsi="Times New Roman CYR" w:eastAsia="Times New Roman CYR" w:cs="Times New Roman CYR"/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 CYR" w:hAnsi="Times New Roman CYR" w:eastAsia="Times New Roman CYR" w:cs="Times New Roman CYR"/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color w:val="FF0000"/>
          <w:sz w:val="24"/>
        </w:rPr>
      </w:pPr>
      <w:r>
        <w:rPr>
          <w:rFonts w:eastAsia="Times New Roman CYR" w:cs="Times New Roman CYR" w:ascii="Times New Roman CYR" w:hAnsi="Times New Roman CYR"/>
          <w:color w:val="FF0000"/>
          <w:sz w:val="24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cs="Arial" w:ascii="Times New Roman" w:hAnsi="Times New Roman"/>
          <w:b/>
          <w:bCs/>
          <w:sz w:val="26"/>
          <w:szCs w:val="26"/>
        </w:rPr>
        <w:t xml:space="preserve">Глава Советского сельского поселения                                           А.Ф.Пак </w:t>
      </w:r>
    </w:p>
    <w:p>
      <w:pPr>
        <w:pStyle w:val="ConsPlusNormal"/>
        <w:spacing w:before="220"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jc w:val="both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3">
    <w:name w:val="ListLabel 103"/>
    <w:qFormat/>
    <w:rPr/>
  </w:style>
  <w:style w:type="character" w:styleId="ListLabel102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0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99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8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7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6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5">
    <w:name w:val="ListLabel 95"/>
    <w:qFormat/>
    <w:rPr>
      <w:rFonts w:cs="Symbol"/>
      <w:color w:val="000000"/>
    </w:rPr>
  </w:style>
  <w:style w:type="character" w:styleId="ListLabel94">
    <w:name w:val="ListLabel 94"/>
    <w:qFormat/>
    <w:rPr>
      <w:b w:val="false"/>
      <w:highlight w:val="yellow"/>
    </w:rPr>
  </w:style>
  <w:style w:type="character" w:styleId="ListLabel93">
    <w:name w:val="ListLabel 93"/>
    <w:qFormat/>
    <w:rPr/>
  </w:style>
  <w:style w:type="character" w:styleId="ListLabel92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0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89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8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6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4">
    <w:name w:val="ListLabel 84"/>
    <w:qFormat/>
    <w:rPr>
      <w:b w:val="false"/>
      <w:highlight w:val="yellow"/>
    </w:rPr>
  </w:style>
  <w:style w:type="character" w:styleId="ListLabel83">
    <w:name w:val="ListLabel 83"/>
    <w:qFormat/>
    <w:rPr/>
  </w:style>
  <w:style w:type="character" w:styleId="ListLabel82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0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79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8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6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5">
    <w:name w:val="ListLabel 75"/>
    <w:qFormat/>
    <w:rPr>
      <w:rFonts w:cs="Symbol"/>
      <w:color w:val="000000"/>
    </w:rPr>
  </w:style>
  <w:style w:type="character" w:styleId="ListLabel74">
    <w:name w:val="ListLabel 74"/>
    <w:qFormat/>
    <w:rPr>
      <w:b w:val="false"/>
      <w:highlight w:val="yellow"/>
    </w:rPr>
  </w:style>
  <w:style w:type="character" w:styleId="ListLabel73">
    <w:name w:val="ListLabel 73"/>
    <w:qFormat/>
    <w:rPr/>
  </w:style>
  <w:style w:type="character" w:styleId="ListLabel72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0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69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8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6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4">
    <w:name w:val="ListLabel 64"/>
    <w:qFormat/>
    <w:rPr>
      <w:b w:val="false"/>
      <w:highlight w:val="yellow"/>
    </w:rPr>
  </w:style>
  <w:style w:type="character" w:styleId="ListLabel63">
    <w:name w:val="ListLabel 63"/>
    <w:qFormat/>
    <w:rPr/>
  </w:style>
  <w:style w:type="character" w:styleId="ListLabel62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0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59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8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6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5">
    <w:name w:val="ListLabel 55"/>
    <w:qFormat/>
    <w:rPr>
      <w:rFonts w:cs="Symbol"/>
      <w:color w:val="000000"/>
    </w:rPr>
  </w:style>
  <w:style w:type="character" w:styleId="ListLabel54">
    <w:name w:val="ListLabel 54"/>
    <w:qFormat/>
    <w:rPr>
      <w:b w:val="false"/>
      <w:highlight w:val="yellow"/>
    </w:rPr>
  </w:style>
  <w:style w:type="character" w:styleId="Style14">
    <w:name w:val="Ссылка указателя"/>
    <w:qFormat/>
    <w:rPr/>
  </w:style>
  <w:style w:type="character" w:styleId="ListLabel53">
    <w:name w:val="ListLabel 53"/>
    <w:qFormat/>
    <w:rPr/>
  </w:style>
  <w:style w:type="character" w:styleId="ListLabel52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0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49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8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4">
    <w:name w:val="ListLabel 44"/>
    <w:qFormat/>
    <w:rPr>
      <w:b w:val="false"/>
      <w:highlight w:val="yellow"/>
    </w:rPr>
  </w:style>
  <w:style w:type="character" w:styleId="Style15">
    <w:name w:val="Символ концевой сноски"/>
    <w:qFormat/>
    <w:rPr/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Привязка сноски"/>
    <w:rPr>
      <w:vertAlign w:val="superscript"/>
    </w:rPr>
  </w:style>
  <w:style w:type="character" w:styleId="Style18">
    <w:name w:val="Символ сноски"/>
    <w:qFormat/>
    <w:rPr/>
  </w:style>
  <w:style w:type="character" w:styleId="Style19">
    <w:name w:val="Знак сноски"/>
    <w:qFormat/>
    <w:rPr>
      <w:vertAlign w:val="superscript"/>
    </w:rPr>
  </w:style>
  <w:style w:type="character" w:styleId="WW8Num5z0">
    <w:name w:val="WW8Num5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0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b w:val="false"/>
      <w:highlight w:val="yellow"/>
    </w:rPr>
  </w:style>
  <w:style w:type="character" w:styleId="Style20">
    <w:name w:val="Номер страницы"/>
    <w:rPr/>
  </w:style>
  <w:style w:type="character" w:styleId="11">
    <w:name w:val="Основной шрифт абзаца1"/>
    <w:qFormat/>
    <w:rPr/>
  </w:style>
  <w:style w:type="character" w:styleId="Style21">
    <w:name w:val="Название книги"/>
    <w:qFormat/>
    <w:rPr>
      <w:b/>
      <w:bCs/>
      <w:smallCaps/>
      <w:spacing w:val="5"/>
    </w:rPr>
  </w:style>
  <w:style w:type="character" w:styleId="ListLabel43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ListLabel42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0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9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Style22">
    <w:name w:val="Маркеры списка"/>
    <w:qFormat/>
    <w:rPr>
      <w:rFonts w:ascii="OpenSymbol" w:hAnsi="OpenSymbol" w:eastAsia="OpenSymbol"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overflowPunct w:val="tru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21">
    <w:name w:val="Основной текст 21"/>
    <w:basedOn w:val="Normal"/>
    <w:qFormat/>
    <w:pPr>
      <w:overflowPunct w:val="fals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ConsNormal">
    <w:name w:val="ConsNormal"/>
    <w:qFormat/>
    <w:pPr>
      <w:widowControl/>
      <w:suppressAutoHyphens w:val="true"/>
      <w:overflowPunct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30">
    <w:name w:val="Footer"/>
    <w:basedOn w:val="Normal"/>
    <w:pPr/>
    <w:rPr>
      <w:lang w:val="ru-RU"/>
    </w:rPr>
  </w:style>
  <w:style w:type="paragraph" w:styleId="ConsNonformat">
    <w:name w:val="ConsNonformat"/>
    <w:qFormat/>
    <w:pPr>
      <w:widowControl w:val="false"/>
      <w:suppressAutoHyphens w:val="true"/>
      <w:overflowPunct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22">
    <w:name w:val="TOC 2"/>
    <w:basedOn w:val="Normal"/>
    <w:next w:val="Normal"/>
    <w:pPr>
      <w:ind w:left="240" w:right="0" w:hanging="0"/>
    </w:pPr>
    <w:rPr/>
  </w:style>
  <w:style w:type="paragraph" w:styleId="Style31">
    <w:name w:val="Заголовок таблицы ссылок"/>
    <w:basedOn w:val="1"/>
    <w:next w:val="Normal"/>
    <w:qFormat/>
    <w:pPr>
      <w:keepLines/>
      <w:widowControl/>
      <w:spacing w:lineRule="auto" w:line="276" w:before="480" w:after="0"/>
      <w:ind w:left="0" w:right="0" w:hanging="0"/>
      <w:jc w:val="left"/>
    </w:pPr>
    <w:rPr>
      <w:rFonts w:ascii="Cambria" w:hAnsi="Cambria" w:cs="Times New Roman"/>
      <w:b/>
      <w:bCs/>
      <w:color w:val="365F91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Application>LibreOffice/6.2.4.2$Windows_x86 LibreOffice_project/2412653d852ce75f65fbfa83fb7e7b669a126d64</Application>
  <Pages>2</Pages>
  <Words>462</Words>
  <Characters>3243</Characters>
  <CharactersWithSpaces>3804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2020-07-27T15:58:36Z</cp:lastPrinted>
  <dcterms:modified xsi:type="dcterms:W3CDTF">2020-07-27T16:03:15Z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